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ADDIN CNKISM.UserStyle</w:instrTex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**单位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年工作总结和202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年工作计划</w:t>
      </w:r>
    </w:p>
    <w:p>
      <w:pPr>
        <w:jc w:val="center"/>
        <w:rPr>
          <w:rFonts w:ascii="Times New Roman" w:hAnsi="仿宋" w:eastAsia="仿宋" w:cs="Times New Roman"/>
          <w:color w:val="000000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参考格式）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按照</w:t>
      </w:r>
      <w:r>
        <w:rPr>
          <w:rFonts w:hint="eastAsia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滨州</w:t>
      </w:r>
      <w:r>
        <w:rPr>
          <w:rFonts w:ascii="Times New Roman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农学会202</w:t>
      </w:r>
      <w:r>
        <w:rPr>
          <w:rFonts w:hint="eastAsia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ascii="Times New Roman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年工作计划，****</w:t>
      </w:r>
      <w:r>
        <w:rPr>
          <w:rFonts w:hint="eastAsia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单位</w:t>
      </w:r>
      <w:r>
        <w:rPr>
          <w:rFonts w:ascii="Times New Roman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紧紧围绕中心工作，夯实组织体系建设、搭建学术交流平台、积极发展和服务</w:t>
      </w:r>
      <w:r>
        <w:rPr>
          <w:rFonts w:hint="eastAsia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学会工作</w:t>
      </w:r>
      <w:r>
        <w:rPr>
          <w:rFonts w:ascii="Times New Roman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，顺利完成了预定的各项工作任务。</w:t>
      </w: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（150字左右，供参考）</w:t>
      </w:r>
    </w:p>
    <w:p>
      <w:pPr>
        <w:spacing w:line="640" w:lineRule="exact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一、202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年工作总结</w:t>
      </w:r>
    </w:p>
    <w:p>
      <w:pPr>
        <w:pStyle w:val="7"/>
        <w:spacing w:line="64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color w:val="000000"/>
          <w:sz w:val="32"/>
          <w:szCs w:val="32"/>
        </w:rPr>
        <w:t>（将</w:t>
      </w:r>
      <w:r>
        <w:rPr>
          <w:rFonts w:hint="eastAsia" w:asci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eastAsia="仿宋_GB2312" w:cs="Times New Roman"/>
          <w:color w:val="000000"/>
          <w:sz w:val="32"/>
          <w:szCs w:val="32"/>
        </w:rPr>
        <w:t>年所开展的业务工作分别按以下类别总结。如开展的工作有差异，可自行增减。）</w:t>
      </w:r>
    </w:p>
    <w:p>
      <w:pPr>
        <w:spacing w:line="64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（一）组织建设</w:t>
      </w:r>
    </w:p>
    <w:p>
      <w:pPr>
        <w:pStyle w:val="7"/>
        <w:spacing w:line="640" w:lineRule="exact"/>
        <w:ind w:firstLine="64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eastAsia="仿宋_GB2312" w:cs="Times New Roman"/>
          <w:color w:val="000000"/>
          <w:sz w:val="32"/>
          <w:szCs w:val="32"/>
        </w:rPr>
        <w:t>（不超过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300</w:t>
      </w:r>
      <w:r>
        <w:rPr>
          <w:rFonts w:ascii="Times New Roman" w:eastAsia="仿宋_GB2312" w:cs="Times New Roman"/>
          <w:color w:val="000000"/>
          <w:sz w:val="32"/>
          <w:szCs w:val="32"/>
        </w:rPr>
        <w:t>字。）</w:t>
      </w:r>
    </w:p>
    <w:p>
      <w:pPr>
        <w:spacing w:line="64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</w:t>
      </w:r>
      <w:r>
        <w:rPr>
          <w:rFonts w:hint="eastAsia" w:eastAsia="楷体_GB2312" w:cs="Times New Roman"/>
          <w:b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）学术交流</w:t>
      </w:r>
    </w:p>
    <w:p>
      <w:pPr>
        <w:pStyle w:val="7"/>
        <w:spacing w:line="64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color w:val="000000"/>
          <w:sz w:val="32"/>
          <w:szCs w:val="32"/>
        </w:rPr>
        <w:t>（不超过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500</w:t>
      </w:r>
      <w:r>
        <w:rPr>
          <w:rFonts w:ascii="Times New Roman" w:eastAsia="仿宋_GB2312" w:cs="Times New Roman"/>
          <w:color w:val="000000"/>
          <w:sz w:val="32"/>
          <w:szCs w:val="32"/>
        </w:rPr>
        <w:t>字，主要包括召开的研讨会、论坛等学术会议情况以及其他学术交流相关工作。）</w:t>
      </w:r>
    </w:p>
    <w:p>
      <w:pPr>
        <w:spacing w:line="64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</w:t>
      </w:r>
      <w:r>
        <w:rPr>
          <w:rFonts w:hint="eastAsia" w:eastAsia="楷体_GB2312" w:cs="Times New Roman"/>
          <w:b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）科学普及</w:t>
      </w:r>
    </w:p>
    <w:p>
      <w:pPr>
        <w:pStyle w:val="7"/>
        <w:spacing w:line="64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color w:val="000000"/>
          <w:sz w:val="32"/>
          <w:szCs w:val="32"/>
        </w:rPr>
        <w:t>（不超过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300</w:t>
      </w:r>
      <w:r>
        <w:rPr>
          <w:rFonts w:ascii="Times New Roman" w:eastAsia="仿宋_GB2312" w:cs="Times New Roman"/>
          <w:color w:val="000000"/>
          <w:sz w:val="32"/>
          <w:szCs w:val="32"/>
        </w:rPr>
        <w:t>字，主要包括开展的科普活动以及其他科学普及相关工作。）</w:t>
      </w:r>
    </w:p>
    <w:p>
      <w:pPr>
        <w:spacing w:line="64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</w:t>
      </w:r>
      <w:r>
        <w:rPr>
          <w:rFonts w:hint="eastAsia" w:eastAsia="楷体_GB2312" w:cs="Times New Roman"/>
          <w:b/>
          <w:color w:val="00000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）研究咨询</w:t>
      </w:r>
    </w:p>
    <w:p>
      <w:pPr>
        <w:pStyle w:val="7"/>
        <w:spacing w:line="64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color w:val="000000"/>
          <w:sz w:val="32"/>
          <w:szCs w:val="32"/>
        </w:rPr>
        <w:t>（不超过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300</w:t>
      </w:r>
      <w:r>
        <w:rPr>
          <w:rFonts w:ascii="Times New Roman" w:eastAsia="仿宋_GB2312" w:cs="Times New Roman"/>
          <w:color w:val="000000"/>
          <w:sz w:val="32"/>
          <w:szCs w:val="32"/>
        </w:rPr>
        <w:t>字，主要包括开展的调查研究、编制的研究报告、形成的政策建议以及其他研究咨询相关工作。）</w:t>
      </w:r>
    </w:p>
    <w:p>
      <w:pPr>
        <w:spacing w:line="64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</w:t>
      </w:r>
      <w:r>
        <w:rPr>
          <w:rFonts w:hint="eastAsia" w:eastAsia="楷体_GB2312" w:cs="Times New Roman"/>
          <w:b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）教育培训</w:t>
      </w:r>
    </w:p>
    <w:p>
      <w:pPr>
        <w:pStyle w:val="7"/>
        <w:spacing w:line="640" w:lineRule="exact"/>
        <w:ind w:firstLine="640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color w:val="000000"/>
          <w:sz w:val="32"/>
          <w:szCs w:val="32"/>
        </w:rPr>
        <w:t>（不超过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300</w:t>
      </w:r>
      <w:r>
        <w:rPr>
          <w:rFonts w:ascii="Times New Roman" w:eastAsia="仿宋_GB2312" w:cs="Times New Roman"/>
          <w:color w:val="000000"/>
          <w:sz w:val="32"/>
          <w:szCs w:val="32"/>
        </w:rPr>
        <w:t>字，主要包括举办的培训班情况以及其他教育培训相关工作。）</w:t>
      </w:r>
    </w:p>
    <w:p>
      <w:pPr>
        <w:spacing w:line="640" w:lineRule="exact"/>
        <w:ind w:firstLine="643" w:firstLineChars="200"/>
        <w:rPr>
          <w:rFonts w:hint="eastAsia" w:ascii="Times New Roman" w:hAnsi="Times New Roman" w:eastAsia="楷体_GB2312" w:cs="Times New Roman"/>
          <w:b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</w:t>
      </w:r>
      <w:r>
        <w:rPr>
          <w:rFonts w:hint="eastAsia" w:eastAsia="楷体_GB2312" w:cs="Times New Roman"/>
          <w:b/>
          <w:color w:val="00000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32"/>
          <w:lang w:eastAsia="zh-CN"/>
        </w:rPr>
        <w:t>其他工作</w:t>
      </w:r>
    </w:p>
    <w:p>
      <w:pPr>
        <w:pStyle w:val="7"/>
        <w:spacing w:line="64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color w:val="000000"/>
          <w:sz w:val="32"/>
          <w:szCs w:val="32"/>
        </w:rPr>
        <w:t>（不超过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300</w:t>
      </w:r>
      <w:r>
        <w:rPr>
          <w:rFonts w:ascii="Times New Roman" w:eastAsia="仿宋_GB2312" w:cs="Times New Roman"/>
          <w:color w:val="000000"/>
          <w:sz w:val="32"/>
          <w:szCs w:val="32"/>
        </w:rPr>
        <w:t>字，</w:t>
      </w:r>
      <w:r>
        <w:rPr>
          <w:rFonts w:hint="eastAsia" w:ascii="Times New Roman" w:eastAsia="仿宋_GB2312" w:cs="Times New Roman"/>
          <w:color w:val="000000"/>
          <w:sz w:val="32"/>
          <w:szCs w:val="32"/>
        </w:rPr>
        <w:t>主要包括</w:t>
      </w:r>
      <w:r>
        <w:rPr>
          <w:rFonts w:ascii="Times New Roman" w:eastAsia="仿宋_GB2312" w:cs="Times New Roman"/>
          <w:color w:val="000000"/>
          <w:sz w:val="32"/>
          <w:szCs w:val="32"/>
        </w:rPr>
        <w:t>开展的其他业务工作</w:t>
      </w:r>
      <w:r>
        <w:rPr>
          <w:rFonts w:hint="eastAsia" w:ascii="Times New Roman" w:eastAsia="仿宋_GB2312" w:cs="Times New Roman"/>
          <w:color w:val="000000"/>
          <w:sz w:val="32"/>
          <w:szCs w:val="32"/>
        </w:rPr>
        <w:t>。</w:t>
      </w:r>
      <w:r>
        <w:rPr>
          <w:rFonts w:ascii="Times New Roman" w:eastAsia="仿宋_GB2312" w:cs="Times New Roman"/>
          <w:color w:val="000000"/>
          <w:sz w:val="32"/>
          <w:szCs w:val="32"/>
        </w:rPr>
        <w:t>）</w:t>
      </w:r>
    </w:p>
    <w:p>
      <w:pPr>
        <w:spacing w:line="640" w:lineRule="exact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二、202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年工作计划</w:t>
      </w:r>
    </w:p>
    <w:p>
      <w:pPr>
        <w:pStyle w:val="7"/>
        <w:spacing w:line="64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ascii="Times New Roman" w:eastAsia="仿宋_GB2312" w:cs="Times New Roman"/>
          <w:color w:val="000000"/>
          <w:sz w:val="32"/>
          <w:szCs w:val="32"/>
        </w:rPr>
        <w:t>总体工作思路是：（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150</w:t>
      </w:r>
      <w:r>
        <w:rPr>
          <w:rFonts w:ascii="Times New Roman" w:eastAsia="仿宋_GB2312" w:cs="Times New Roman"/>
          <w:color w:val="000000"/>
          <w:sz w:val="32"/>
          <w:szCs w:val="32"/>
        </w:rPr>
        <w:t>字左右）</w:t>
      </w:r>
    </w:p>
    <w:p>
      <w:pPr>
        <w:pStyle w:val="7"/>
        <w:spacing w:line="64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color w:val="000000"/>
          <w:sz w:val="32"/>
          <w:szCs w:val="32"/>
        </w:rPr>
        <w:t>（每项类别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200</w:t>
      </w:r>
      <w:r>
        <w:rPr>
          <w:rFonts w:ascii="Times New Roman" w:eastAsia="仿宋_GB2312" w:cs="Times New Roman"/>
          <w:color w:val="000000"/>
          <w:sz w:val="32"/>
          <w:szCs w:val="32"/>
        </w:rPr>
        <w:t>字左右。如</w:t>
      </w:r>
      <w:r>
        <w:rPr>
          <w:rFonts w:hint="eastAsia" w:ascii="Times New Roman" w:eastAsia="仿宋_GB2312" w:cs="Times New Roman"/>
          <w:color w:val="000000"/>
          <w:sz w:val="32"/>
          <w:szCs w:val="32"/>
        </w:rPr>
        <w:t>拟</w:t>
      </w:r>
      <w:r>
        <w:rPr>
          <w:rFonts w:ascii="Times New Roman" w:eastAsia="仿宋_GB2312" w:cs="Times New Roman"/>
          <w:color w:val="000000"/>
          <w:sz w:val="32"/>
          <w:szCs w:val="32"/>
        </w:rPr>
        <w:t>开展的工作有差异，可自行增减。）</w:t>
      </w:r>
    </w:p>
    <w:p>
      <w:pPr>
        <w:spacing w:line="64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（一）组织建设</w:t>
      </w:r>
    </w:p>
    <w:p>
      <w:pPr>
        <w:spacing w:line="64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</w:t>
      </w:r>
      <w:r>
        <w:rPr>
          <w:rFonts w:hint="eastAsia" w:eastAsia="楷体_GB2312" w:cs="Times New Roman"/>
          <w:b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）学术交流</w:t>
      </w:r>
    </w:p>
    <w:p>
      <w:pPr>
        <w:spacing w:line="64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</w:t>
      </w:r>
      <w:r>
        <w:rPr>
          <w:rFonts w:hint="eastAsia" w:eastAsia="楷体_GB2312" w:cs="Times New Roman"/>
          <w:b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）科学普及</w:t>
      </w:r>
    </w:p>
    <w:p>
      <w:pPr>
        <w:spacing w:line="64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</w:t>
      </w:r>
      <w:r>
        <w:rPr>
          <w:rFonts w:hint="eastAsia" w:eastAsia="楷体_GB2312" w:cs="Times New Roman"/>
          <w:b/>
          <w:color w:val="00000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）研究咨询</w:t>
      </w:r>
    </w:p>
    <w:p>
      <w:pPr>
        <w:spacing w:line="64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</w:t>
      </w:r>
      <w:r>
        <w:rPr>
          <w:rFonts w:hint="eastAsia" w:eastAsia="楷体_GB2312" w:cs="Times New Roman"/>
          <w:b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）教育培训</w:t>
      </w:r>
    </w:p>
    <w:p>
      <w:pPr>
        <w:spacing w:line="640" w:lineRule="exact"/>
        <w:ind w:firstLine="643" w:firstLineChars="200"/>
        <w:rPr>
          <w:rFonts w:hint="eastAsia" w:ascii="Times New Roman" w:hAnsi="Times New Roman" w:eastAsia="楷体_GB2312" w:cs="Times New Roman"/>
          <w:b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</w:t>
      </w:r>
      <w:r>
        <w:rPr>
          <w:rFonts w:hint="eastAsia" w:eastAsia="楷体_GB2312" w:cs="Times New Roman"/>
          <w:b/>
          <w:color w:val="00000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32"/>
          <w:lang w:eastAsia="zh-CN"/>
        </w:rPr>
        <w:t>其他工作</w:t>
      </w:r>
    </w:p>
    <w:p>
      <w:pPr>
        <w:pStyle w:val="7"/>
        <w:spacing w:line="6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注：排版格式要求。正文首行缩进2字符，行距固定值32磅，缩进0字符，间距0字符；大标题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方正小标宋简体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2号加粗，居中；一级标题黑体3号；二级标题楷体GB2312，3号加粗；正文仿宋GB2312，3号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1B39CC-90B4-4712-AE6D-299F2E6E7B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FB2B007-7AD0-4E16-9AE4-46D4EDC043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A7F42FC-B417-4481-9089-FF34608C5A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1352DAB-2EC1-48E1-9C98-8E2D33FBC5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0562AB9-1C30-47A4-B994-345C2F84072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55DF08DA-DA96-4BC6-8859-CB025F35B5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ascii="仿宋_GB2312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ODljOTcwMWMxMWJiZmQyM2M4MDFjNzdhNjBkODcifQ=="/>
  </w:docVars>
  <w:rsids>
    <w:rsidRoot w:val="1C014A14"/>
    <w:rsid w:val="1C014A14"/>
    <w:rsid w:val="1D56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2023-10-23T06:12:00Z</dcterms:created>
  <dc:creator>Perfect*凯</dc:creator>
  <cp:lastModifiedBy>Perfect*凯</cp:lastModifiedBy>
  <dcterms:modified xsi:type="dcterms:W3CDTF">2023-10-23T06:58:57Z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F9119E7BA6CA47C8938D958A2C7BD6F5_11</vt:lpwstr>
  </property>
</Properties>
</file>